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D548FA"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#117</w:t>
      </w:r>
      <w:r w:rsidR="008D17D0" w:rsidRPr="00A16DF9">
        <w:rPr>
          <w:rFonts w:cs="Arial"/>
          <w:b/>
          <w:i/>
          <w:sz w:val="22"/>
          <w:lang w:val="en-US"/>
        </w:rPr>
        <w:tab/>
      </w:r>
      <w:r w:rsidR="005B3B9E">
        <w:rPr>
          <w:rFonts w:cs="Arial"/>
          <w:b/>
          <w:i/>
          <w:sz w:val="22"/>
          <w:lang w:val="en-US"/>
        </w:rPr>
        <w:t>R2-22</w:t>
      </w:r>
      <w:r>
        <w:rPr>
          <w:rFonts w:cs="Arial"/>
          <w:b/>
          <w:i/>
          <w:sz w:val="22"/>
          <w:lang w:val="en-US" w:eastAsia="zh-CN"/>
        </w:rPr>
        <w:t>02450</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D548FA">
        <w:rPr>
          <w:rFonts w:cs="Arial"/>
          <w:b/>
          <w:sz w:val="22"/>
          <w:szCs w:val="22"/>
          <w:lang w:val="en-US"/>
        </w:rPr>
        <w:t>Feb.</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D548FA">
        <w:rPr>
          <w:sz w:val="22"/>
          <w:szCs w:val="22"/>
        </w:rPr>
        <w:t>8.24.1</w:t>
      </w:r>
      <w:bookmarkStart w:id="4" w:name="_GoBack"/>
      <w:bookmarkEnd w:id="4"/>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767B7A">
        <w:rPr>
          <w:sz w:val="22"/>
          <w:szCs w:val="22"/>
        </w:rPr>
        <w:t>Discussion on concept of PUCCH group</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5" w:name="_Ref488331639"/>
      <w:r>
        <w:t>Introduction</w:t>
      </w:r>
      <w:bookmarkEnd w:id="5"/>
    </w:p>
    <w:p w:rsidR="008874AD" w:rsidRDefault="00FD3B95" w:rsidP="008D17D0">
      <w:pPr>
        <w:pStyle w:val="a7"/>
        <w:spacing w:before="120"/>
      </w:pPr>
      <w:r>
        <w:t xml:space="preserve">The discussion on PUCCH </w:t>
      </w:r>
      <w:proofErr w:type="spellStart"/>
      <w:r>
        <w:t>SCell</w:t>
      </w:r>
      <w:proofErr w:type="spellEnd"/>
      <w:r>
        <w:t xml:space="preserve"> activation issue in RAN2 and RAN1 is triggered by RAN4 LS [1]. RAN1 confirm that </w:t>
      </w:r>
      <w:r w:rsidR="009B41F4">
        <w:t>“</w:t>
      </w:r>
      <w:r w:rsidR="009B41F4" w:rsidRPr="00B11B04">
        <w:rPr>
          <w:rFonts w:cs="Arial"/>
        </w:rPr>
        <w:t xml:space="preserve">There is no restriction in the current RAN1 specification that would not allow UE to report CSI of a </w:t>
      </w:r>
      <w:proofErr w:type="spellStart"/>
      <w:r w:rsidR="009B41F4" w:rsidRPr="00B11B04">
        <w:rPr>
          <w:rFonts w:cs="Arial"/>
        </w:rPr>
        <w:t>SCell</w:t>
      </w:r>
      <w:proofErr w:type="spellEnd"/>
      <w:r w:rsidR="009B41F4" w:rsidRPr="00B11B04">
        <w:rPr>
          <w:rFonts w:cs="Arial"/>
        </w:rPr>
        <w:t xml:space="preserve"> belonging to secondary/primary PUCCH group by PUSCH or PUCCH of active serving cells belonging to primary/secondary PUCCH group</w:t>
      </w:r>
      <w:r w:rsidR="009B41F4">
        <w:t>” In [2]. RAN2 discussed this issue which is summarized in [3]. The proposal</w:t>
      </w:r>
      <w:r w:rsidR="00E61103">
        <w:t>s</w:t>
      </w:r>
      <w:r w:rsidR="009B41F4">
        <w:t xml:space="preserve"> from [3] </w:t>
      </w:r>
      <w:r w:rsidR="00E61103">
        <w:t>are</w:t>
      </w:r>
      <w:r w:rsidR="009B41F4">
        <w:t xml:space="preserve"> however postponed due to lack of online time. During the email discussion majority companies seems to fine to introduce an UE capability that </w:t>
      </w:r>
      <w:r w:rsidR="009B41F4" w:rsidRPr="00963C1F">
        <w:t xml:space="preserve">“UE reports CSI of a </w:t>
      </w:r>
      <w:proofErr w:type="spellStart"/>
      <w:r w:rsidR="009B41F4" w:rsidRPr="00963C1F">
        <w:t>SCell</w:t>
      </w:r>
      <w:proofErr w:type="spellEnd"/>
      <w:r w:rsidR="009B41F4" w:rsidRPr="00963C1F">
        <w:t xml:space="preserve"> belonging to secondary/primary PUCCH group by PUSCH or PUCCH of active serving cells belonging to primary/secondary PUCCH group”.</w:t>
      </w:r>
      <w:r w:rsidR="009B41F4">
        <w:t xml:space="preserve"> We express concern of the usage of PUCCH group here since it is not clear based on current NR spec what does it mean by saying “</w:t>
      </w:r>
      <w:r w:rsidR="009B41F4" w:rsidRPr="009B41F4">
        <w:t xml:space="preserve">a </w:t>
      </w:r>
      <w:proofErr w:type="spellStart"/>
      <w:r w:rsidR="009B41F4" w:rsidRPr="009B41F4">
        <w:t>SCell</w:t>
      </w:r>
      <w:proofErr w:type="spellEnd"/>
      <w:r w:rsidR="009B41F4" w:rsidRPr="009B41F4">
        <w:t xml:space="preserve"> belonging to secondary/primary PUCCH group</w:t>
      </w:r>
      <w:r w:rsidR="009B41F4">
        <w:t>”</w:t>
      </w:r>
      <w:r w:rsidR="00E61103">
        <w:t xml:space="preserve"> and hence the UE capability itself is also not clear either</w:t>
      </w:r>
      <w:r w:rsidR="009B41F4">
        <w:t>. Actually the term PUCCH group is used in both RAN1 spec e.g. 38.213 and RAN2 spec e.g.38.331 and 38306</w:t>
      </w:r>
      <w:r w:rsidR="00E61103">
        <w:t>. But it is not clearly defined in any NR specifications.</w:t>
      </w:r>
    </w:p>
    <w:p w:rsidR="00E61103" w:rsidRDefault="00E61103" w:rsidP="008D17D0">
      <w:pPr>
        <w:pStyle w:val="a7"/>
        <w:spacing w:before="120"/>
      </w:pPr>
      <w:r>
        <w:t>In this paper we try to clarify how to define the term PUCCH group as well as primary PUCCH group and secondary PUCCH group in 38300.</w:t>
      </w:r>
    </w:p>
    <w:p w:rsidR="00D40785" w:rsidRDefault="00D40785" w:rsidP="00D40785">
      <w:pPr>
        <w:pStyle w:val="1"/>
      </w:pPr>
      <w:r>
        <w:rPr>
          <w:rFonts w:hint="eastAsia"/>
        </w:rPr>
        <w:t>D</w:t>
      </w:r>
      <w:r>
        <w:t>iscussion</w:t>
      </w:r>
    </w:p>
    <w:p w:rsidR="00D40785" w:rsidRDefault="00560CEF" w:rsidP="00D40785">
      <w:r>
        <w:t>The concept of PUCCH group was introduced in LTE spec before. In 36300 there are definition of both primary PUCCH group and secondary PUCCH group:</w:t>
      </w:r>
    </w:p>
    <w:p w:rsidR="00560CEF" w:rsidRDefault="00560CEF" w:rsidP="00D40785">
      <w:r>
        <w:rPr>
          <w:noProof/>
          <w:lang w:val="en-US"/>
        </w:rPr>
        <mc:AlternateContent>
          <mc:Choice Requires="wps">
            <w:drawing>
              <wp:inline distT="0" distB="0" distL="0" distR="0">
                <wp:extent cx="6078071" cy="1404620"/>
                <wp:effectExtent l="0" t="0" r="1841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071" cy="1404620"/>
                        </a:xfrm>
                        <a:prstGeom prst="rect">
                          <a:avLst/>
                        </a:prstGeom>
                        <a:solidFill>
                          <a:srgbClr val="00B050">
                            <a:alpha val="14000"/>
                          </a:srgbClr>
                        </a:solidFill>
                        <a:ln w="9525">
                          <a:solidFill>
                            <a:srgbClr val="000000"/>
                          </a:solidFill>
                          <a:prstDash val="dash"/>
                          <a:miter lim="800000"/>
                          <a:headEnd/>
                          <a:tailEnd/>
                        </a:ln>
                      </wps:spPr>
                      <wps:txbx>
                        <w:txbxContent>
                          <w:p w:rsidR="00C3190A" w:rsidRDefault="00C3190A" w:rsidP="00560CEF">
                            <w:pPr>
                              <w:widowControl w:val="0"/>
                              <w:overflowPunct/>
                              <w:spacing w:after="0"/>
                              <w:jc w:val="left"/>
                              <w:textAlignment w:val="auto"/>
                              <w:rPr>
                                <w:rFonts w:ascii="Times New Roman" w:eastAsiaTheme="minorEastAsia" w:hAnsi="Times New Roman"/>
                                <w:lang w:val="en-US"/>
                              </w:rPr>
                            </w:pPr>
                            <w:r>
                              <w:rPr>
                                <w:rFonts w:ascii="Times New Roman" w:eastAsiaTheme="minorEastAsia" w:hAnsi="Times New Roman"/>
                                <w:b/>
                                <w:bCs/>
                                <w:lang w:val="en-US"/>
                              </w:rPr>
                              <w:t xml:space="preserve">Primary PUCCH group: </w:t>
                            </w:r>
                            <w:r>
                              <w:rPr>
                                <w:rFonts w:ascii="Times New Roman" w:eastAsiaTheme="minorEastAsia" w:hAnsi="Times New Roman"/>
                                <w:lang w:val="en-US"/>
                              </w:rPr>
                              <w:t xml:space="preserve">a group of serving cells including </w:t>
                            </w:r>
                            <w:proofErr w:type="spellStart"/>
                            <w:r>
                              <w:rPr>
                                <w:rFonts w:ascii="Times New Roman" w:eastAsiaTheme="minorEastAsia" w:hAnsi="Times New Roman"/>
                                <w:lang w:val="en-US"/>
                              </w:rPr>
                              <w:t>PCell</w:t>
                            </w:r>
                            <w:proofErr w:type="spellEnd"/>
                            <w:r>
                              <w:rPr>
                                <w:rFonts w:ascii="Times New Roman" w:eastAsiaTheme="minorEastAsia" w:hAnsi="Times New Roman"/>
                                <w:lang w:val="en-US"/>
                              </w:rPr>
                              <w:t xml:space="preserve"> whose PUCCH </w:t>
                            </w:r>
                            <w:proofErr w:type="spellStart"/>
                            <w:r>
                              <w:rPr>
                                <w:rFonts w:ascii="Times New Roman" w:eastAsiaTheme="minorEastAsia" w:hAnsi="Times New Roman"/>
                                <w:lang w:val="en-US"/>
                              </w:rPr>
                              <w:t>signalling</w:t>
                            </w:r>
                            <w:proofErr w:type="spellEnd"/>
                            <w:r>
                              <w:rPr>
                                <w:rFonts w:ascii="Times New Roman" w:eastAsiaTheme="minorEastAsia" w:hAnsi="Times New Roman"/>
                                <w:lang w:val="en-US"/>
                              </w:rPr>
                              <w:t xml:space="preserve"> is associated with the PUCCH on </w:t>
                            </w:r>
                            <w:proofErr w:type="spellStart"/>
                            <w:r>
                              <w:rPr>
                                <w:rFonts w:ascii="Times New Roman" w:eastAsiaTheme="minorEastAsia" w:hAnsi="Times New Roman"/>
                                <w:lang w:val="en-US"/>
                              </w:rPr>
                              <w:t>PCell</w:t>
                            </w:r>
                            <w:proofErr w:type="spellEnd"/>
                          </w:p>
                          <w:p w:rsidR="00C3190A" w:rsidRDefault="00C3190A" w:rsidP="00560CEF">
                            <w:pPr>
                              <w:widowControl w:val="0"/>
                              <w:overflowPunct/>
                              <w:spacing w:after="0"/>
                              <w:jc w:val="left"/>
                              <w:textAlignment w:val="auto"/>
                            </w:pPr>
                            <w:r>
                              <w:rPr>
                                <w:rFonts w:ascii="Times New Roman" w:eastAsiaTheme="minorEastAsia" w:hAnsi="Times New Roman"/>
                                <w:b/>
                                <w:bCs/>
                                <w:lang w:val="en-US"/>
                              </w:rPr>
                              <w:t xml:space="preserve">Secondary PUCCH group: </w:t>
                            </w:r>
                            <w:r>
                              <w:rPr>
                                <w:rFonts w:ascii="Times New Roman" w:eastAsiaTheme="minorEastAsia" w:hAnsi="Times New Roman"/>
                                <w:lang w:val="en-US"/>
                              </w:rPr>
                              <w:t xml:space="preserve">a group of </w:t>
                            </w:r>
                            <w:proofErr w:type="spellStart"/>
                            <w:r>
                              <w:rPr>
                                <w:rFonts w:ascii="Times New Roman" w:eastAsiaTheme="minorEastAsia" w:hAnsi="Times New Roman"/>
                                <w:lang w:val="en-US"/>
                              </w:rPr>
                              <w:t>SCells</w:t>
                            </w:r>
                            <w:proofErr w:type="spellEnd"/>
                            <w:r>
                              <w:rPr>
                                <w:rFonts w:ascii="Times New Roman" w:eastAsiaTheme="minorEastAsia" w:hAnsi="Times New Roman"/>
                                <w:lang w:val="en-US"/>
                              </w:rPr>
                              <w:t xml:space="preserve"> whose PUCCH </w:t>
                            </w:r>
                            <w:proofErr w:type="spellStart"/>
                            <w:r>
                              <w:rPr>
                                <w:rFonts w:ascii="Times New Roman" w:eastAsiaTheme="minorEastAsia" w:hAnsi="Times New Roman"/>
                                <w:lang w:val="en-US"/>
                              </w:rPr>
                              <w:t>signalling</w:t>
                            </w:r>
                            <w:proofErr w:type="spellEnd"/>
                            <w:r>
                              <w:rPr>
                                <w:rFonts w:ascii="Times New Roman" w:eastAsiaTheme="minorEastAsia" w:hAnsi="Times New Roman"/>
                                <w:lang w:val="en-US"/>
                              </w:rPr>
                              <w:t xml:space="preserve"> is associated with the PUCCH on the PUCCH </w:t>
                            </w:r>
                            <w:proofErr w:type="spellStart"/>
                            <w:r>
                              <w:rPr>
                                <w:rFonts w:ascii="Times New Roman" w:eastAsiaTheme="minorEastAsia" w:hAnsi="Times New Roman"/>
                                <w:lang w:val="en-US"/>
                              </w:rPr>
                              <w:t>SCell</w:t>
                            </w:r>
                            <w:proofErr w:type="spellEnd"/>
                            <w:r>
                              <w:rPr>
                                <w:rFonts w:ascii="Times New Roman" w:eastAsiaTheme="minorEastAsia" w:hAnsi="Times New Roman"/>
                                <w:lang w:val="en-US"/>
                              </w:rPr>
                              <w: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" fillcolor="#00b050">
                <v:fill opacity="9252f"/>
                <v:stroke dashstyle="dash"/>
                <v:textbox style="mso-fit-shape-to-text:t">
                  <w:txbxContent>
                    <w:p w:rsidR="00C3190A" w:rsidRDefault="00C3190A" w:rsidP="00560CEF">
                      <w:pPr>
                        <w:widowControl w:val="0"/>
                        <w:overflowPunct/>
                        <w:spacing w:after="0"/>
                        <w:jc w:val="left"/>
                        <w:textAlignment w:val="auto"/>
                        <w:rPr>
                          <w:rFonts w:ascii="Times New Roman" w:eastAsiaTheme="minorEastAsia" w:hAnsi="Times New Roman"/>
                          <w:lang w:val="en-US"/>
                        </w:rPr>
                      </w:pPr>
                      <w:r>
                        <w:rPr>
                          <w:rFonts w:ascii="Times New Roman" w:eastAsiaTheme="minorEastAsia" w:hAnsi="Times New Roman"/>
                          <w:b/>
                          <w:bCs/>
                          <w:lang w:val="en-US"/>
                        </w:rPr>
                        <w:t xml:space="preserve">Primary PUCCH group: </w:t>
                      </w:r>
                      <w:r>
                        <w:rPr>
                          <w:rFonts w:ascii="Times New Roman" w:eastAsiaTheme="minorEastAsia" w:hAnsi="Times New Roman"/>
                          <w:lang w:val="en-US"/>
                        </w:rPr>
                        <w:t>a group of serving cells including PCell whose PUCCH signalling is associated with the PUCCH on PCell</w:t>
                      </w:r>
                    </w:p>
                    <w:p w:rsidR="00C3190A" w:rsidRDefault="00C3190A" w:rsidP="00560CEF">
                      <w:pPr>
                        <w:widowControl w:val="0"/>
                        <w:overflowPunct/>
                        <w:spacing w:after="0"/>
                        <w:jc w:val="left"/>
                        <w:textAlignment w:val="auto"/>
                      </w:pPr>
                      <w:r>
                        <w:rPr>
                          <w:rFonts w:ascii="Times New Roman" w:eastAsiaTheme="minorEastAsia" w:hAnsi="Times New Roman"/>
                          <w:b/>
                          <w:bCs/>
                          <w:lang w:val="en-US"/>
                        </w:rPr>
                        <w:t xml:space="preserve">Secondary PUCCH group: </w:t>
                      </w:r>
                      <w:r>
                        <w:rPr>
                          <w:rFonts w:ascii="Times New Roman" w:eastAsiaTheme="minorEastAsia" w:hAnsi="Times New Roman"/>
                          <w:lang w:val="en-US"/>
                        </w:rPr>
                        <w:t>a group of SCells whose PUCCH signalling is associated with the PUCCH on the PUCCH SCell.</w:t>
                      </w:r>
                    </w:p>
                  </w:txbxContent>
                </v:textbox>
                <w10:anchorlock/>
              </v:shape>
            </w:pict>
          </mc:Fallback>
        </mc:AlternateContent>
      </w:r>
    </w:p>
    <w:p w:rsidR="00F440BB" w:rsidRDefault="00F440BB" w:rsidP="00D40785">
      <w:r>
        <w:t>This term primary/secondary PUCCH group is used in both RAN1/RAN2 spec for NR system, which is however not define explicitly in NR spec. In 38300 there is one sentence in section 10.6 as following to explain the concept more or less:</w:t>
      </w:r>
    </w:p>
    <w:p w:rsidR="008D21B1" w:rsidRDefault="00F440BB" w:rsidP="00D40785">
      <w:r>
        <w:t xml:space="preserve"> </w:t>
      </w:r>
      <w:r>
        <w:rPr>
          <w:noProof/>
          <w:lang w:val="en-US"/>
        </w:rPr>
        <mc:AlternateContent>
          <mc:Choice Requires="wps">
            <w:drawing>
              <wp:inline distT="0" distB="0" distL="0" distR="0" wp14:anchorId="12DAAFEB" wp14:editId="6A9B8F74">
                <wp:extent cx="6078071" cy="1404620"/>
                <wp:effectExtent l="0" t="0" r="1841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071" cy="1404620"/>
                        </a:xfrm>
                        <a:prstGeom prst="rect">
                          <a:avLst/>
                        </a:prstGeom>
                        <a:solidFill>
                          <a:srgbClr val="00B050">
                            <a:alpha val="14000"/>
                          </a:srgbClr>
                        </a:solidFill>
                        <a:ln w="9525">
                          <a:solidFill>
                            <a:srgbClr val="000000"/>
                          </a:solidFill>
                          <a:prstDash val="dash"/>
                          <a:miter lim="800000"/>
                          <a:headEnd/>
                          <a:tailEnd/>
                        </a:ln>
                      </wps:spPr>
                      <wps:txbx>
                        <w:txbxContent>
                          <w:p w:rsidR="00C3190A" w:rsidRDefault="00C3190A" w:rsidP="00F440BB">
                            <w:pPr>
                              <w:widowControl w:val="0"/>
                              <w:overflowPunct/>
                              <w:spacing w:after="0"/>
                              <w:jc w:val="left"/>
                              <w:textAlignment w:val="auto"/>
                            </w:pPr>
                            <w:r>
                              <w:t xml:space="preserve">To enable reasonable UE battery consumption when CA is configured, an activation/deactivation mechanism of Cells is supported. When </w:t>
                            </w:r>
                            <w:proofErr w:type="gramStart"/>
                            <w:r>
                              <w:t>an</w:t>
                            </w:r>
                            <w:proofErr w:type="gramEnd"/>
                            <w:r>
                              <w:t xml:space="preserve"> </w:t>
                            </w:r>
                            <w:proofErr w:type="spellStart"/>
                            <w:r>
                              <w:t>SCell</w:t>
                            </w:r>
                            <w:proofErr w:type="spellEnd"/>
                            <w:r>
                              <w:t xml:space="preserve"> is deactivated, the UE does not need to receive the corresponding PDCCH or PDSCH, cannot transmit in the corresponding uplink, nor is it required to perform CQI measurements. Conversely, when </w:t>
                            </w:r>
                            <w:proofErr w:type="gramStart"/>
                            <w:r>
                              <w:t>an</w:t>
                            </w:r>
                            <w:proofErr w:type="gramEnd"/>
                            <w:r>
                              <w:t xml:space="preserve"> </w:t>
                            </w:r>
                            <w:proofErr w:type="spellStart"/>
                            <w:r>
                              <w:t>SCell</w:t>
                            </w:r>
                            <w:proofErr w:type="spellEnd"/>
                            <w:r>
                              <w:t xml:space="preserve"> is active, the UE shall receive PDSCH and PDCCH (if the UE is configured to monitor PDCCH from this </w:t>
                            </w:r>
                            <w:proofErr w:type="spellStart"/>
                            <w:r>
                              <w:t>SCell</w:t>
                            </w:r>
                            <w:proofErr w:type="spellEnd"/>
                            <w:r>
                              <w:t xml:space="preserve">) and is expected to be able to perform CQI measurements. NG-RAN ensures that while PUCCH </w:t>
                            </w:r>
                            <w:proofErr w:type="spellStart"/>
                            <w:r>
                              <w:t>SCell</w:t>
                            </w:r>
                            <w:proofErr w:type="spellEnd"/>
                            <w:r>
                              <w:t xml:space="preserve"> (a Secondary Cell</w:t>
                            </w:r>
                          </w:p>
                          <w:p w:rsidR="00C3190A" w:rsidRDefault="00C3190A" w:rsidP="00F440BB">
                            <w:pPr>
                              <w:widowControl w:val="0"/>
                              <w:overflowPunct/>
                              <w:spacing w:after="0"/>
                              <w:jc w:val="left"/>
                              <w:textAlignment w:val="auto"/>
                            </w:pPr>
                            <w:proofErr w:type="gramStart"/>
                            <w:r>
                              <w:t>configured</w:t>
                            </w:r>
                            <w:proofErr w:type="gramEnd"/>
                            <w:r>
                              <w:t xml:space="preserve"> with PUCCH) is deactivated, </w:t>
                            </w:r>
                            <w:proofErr w:type="spellStart"/>
                            <w:r w:rsidRPr="00F440BB">
                              <w:rPr>
                                <w:color w:val="FF0000"/>
                              </w:rPr>
                              <w:t>SCells</w:t>
                            </w:r>
                            <w:proofErr w:type="spellEnd"/>
                            <w:r w:rsidRPr="00F440BB">
                              <w:rPr>
                                <w:color w:val="FF0000"/>
                              </w:rPr>
                              <w:t xml:space="preserve"> of secondary PUCCH group (a group of </w:t>
                            </w:r>
                            <w:proofErr w:type="spellStart"/>
                            <w:r w:rsidRPr="00F440BB">
                              <w:rPr>
                                <w:color w:val="FF0000"/>
                              </w:rPr>
                              <w:t>SCells</w:t>
                            </w:r>
                            <w:proofErr w:type="spellEnd"/>
                            <w:r w:rsidRPr="00F440BB">
                              <w:rPr>
                                <w:color w:val="FF0000"/>
                              </w:rPr>
                              <w:t xml:space="preserve"> whose PUCCH signalling is associated with the PUCCH on the PUCCH </w:t>
                            </w:r>
                            <w:proofErr w:type="spellStart"/>
                            <w:r w:rsidRPr="00F440BB">
                              <w:rPr>
                                <w:color w:val="FF0000"/>
                              </w:rPr>
                              <w:t>SCell</w:t>
                            </w:r>
                            <w:proofErr w:type="spellEnd"/>
                            <w:r w:rsidRPr="00F440BB">
                              <w:rPr>
                                <w:color w:val="FF0000"/>
                              </w:rPr>
                              <w:t>)</w:t>
                            </w:r>
                            <w:r>
                              <w:t xml:space="preserve"> should not be activated. NG-RAN ensures that </w:t>
                            </w:r>
                            <w:proofErr w:type="spellStart"/>
                            <w:r>
                              <w:t>SCells</w:t>
                            </w:r>
                            <w:proofErr w:type="spellEnd"/>
                            <w:r>
                              <w:t xml:space="preserve"> mapped to PUCCH </w:t>
                            </w:r>
                            <w:proofErr w:type="spellStart"/>
                            <w:r>
                              <w:t>SCell</w:t>
                            </w:r>
                            <w:proofErr w:type="spellEnd"/>
                            <w:r>
                              <w:t xml:space="preserve"> are deactivated before the PUCCH </w:t>
                            </w:r>
                            <w:proofErr w:type="spellStart"/>
                            <w:r>
                              <w:t>SCell</w:t>
                            </w:r>
                            <w:proofErr w:type="spellEnd"/>
                            <w:r>
                              <w:t xml:space="preserve"> is changed or removed.</w:t>
                            </w:r>
                          </w:p>
                        </w:txbxContent>
                      </wps:txbx>
                      <wps:bodyPr rot="0" vert="horz" wrap="square" lIns="91440" tIns="45720" rIns="91440" bIns="45720" anchor="t" anchorCtr="0">
                        <a:spAutoFit/>
                      </wps:bodyPr>
                    </wps:wsp>
                  </a:graphicData>
                </a:graphic>
              </wp:inline>
            </w:drawing>
          </mc:Choice>
          <mc:Fallback>
            <w:pict>
              <v:shape w14:anchorId="12DAAFEB" id="_x0000_s1027"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" fillcolor="#00b050">
                <v:fill opacity="9252f"/>
                <v:stroke dashstyle="dash"/>
                <v:textbox style="mso-fit-shape-to-text:t">
                  <w:txbxContent>
                    <w:p w:rsidR="00C3190A" w:rsidRDefault="00C3190A" w:rsidP="00F440BB">
                      <w:pPr>
                        <w:widowControl w:val="0"/>
                        <w:overflowPunct/>
                        <w:spacing w:after="0"/>
                        <w:jc w:val="left"/>
                        <w:textAlignment w:val="auto"/>
                      </w:pPr>
                      <w:r>
                        <w:t>To enable reasonable UE battery consumption when CA is configured, an activation/deactivation mechanism of Cells is supported. When an SCell is deactivated, the UE does not need to receive the corresponding PDCCH or PDSCH, cannot transmit in the corresponding uplink, nor is it required to perform CQI measurements. Conversely, when an SCell is active, the UE shall receive PDSCH and PDCCH (if the UE is configured to monitor PDCCH from this SCell) and is expected to be able to perform CQI measurements. NG-RAN ensures that while PUCCH SCell (a Secondary Cell</w:t>
                      </w:r>
                    </w:p>
                    <w:p w:rsidR="00C3190A" w:rsidRDefault="00C3190A" w:rsidP="00F440BB">
                      <w:pPr>
                        <w:widowControl w:val="0"/>
                        <w:overflowPunct/>
                        <w:spacing w:after="0"/>
                        <w:jc w:val="left"/>
                        <w:textAlignment w:val="auto"/>
                      </w:pPr>
                      <w:r>
                        <w:t xml:space="preserve">configured with PUCCH) is deactivated, </w:t>
                      </w:r>
                      <w:r w:rsidRPr="00F440BB">
                        <w:rPr>
                          <w:color w:val="FF0000"/>
                        </w:rPr>
                        <w:t>SCells of secondary PUCCH group (a group of SCells whose PUCCH signalling is associated with the PUCCH on the PUCCH SCell)</w:t>
                      </w:r>
                      <w:r>
                        <w:t xml:space="preserve"> should not be activated. NG-RAN ensures that SCells mapped to PUCCH SCell are deactivated before the PUCCH SCell is changed or removed.</w:t>
                      </w:r>
                    </w:p>
                  </w:txbxContent>
                </v:textbox>
                <w10:anchorlock/>
              </v:shape>
            </w:pict>
          </mc:Fallback>
        </mc:AlternateContent>
      </w:r>
    </w:p>
    <w:p w:rsidR="00F440BB" w:rsidRDefault="006F0DEB" w:rsidP="00D40785">
      <w:r>
        <w:lastRenderedPageBreak/>
        <w:t>So it looks like NR spec inherits the same concept from LTE. If so</w:t>
      </w:r>
      <w:r w:rsidR="00963C1F">
        <w:t xml:space="preserve">, the intention of the UE capability i.e. </w:t>
      </w:r>
      <w:r w:rsidR="00963C1F" w:rsidRPr="006F0DEB">
        <w:rPr>
          <w:b/>
        </w:rPr>
        <w:t xml:space="preserve">“UE reports CSI of a </w:t>
      </w:r>
      <w:proofErr w:type="spellStart"/>
      <w:r w:rsidR="00963C1F" w:rsidRPr="006F0DEB">
        <w:rPr>
          <w:b/>
        </w:rPr>
        <w:t>SCell</w:t>
      </w:r>
      <w:proofErr w:type="spellEnd"/>
      <w:r w:rsidR="00963C1F" w:rsidRPr="006F0DEB">
        <w:rPr>
          <w:b/>
        </w:rPr>
        <w:t xml:space="preserve"> belonging to secondary/primary PUCCH group by PUSCH or PUCCH of active serving cells belonging to primary/secondary PUCCH group”</w:t>
      </w:r>
      <w:r w:rsidR="00963C1F">
        <w:t xml:space="preserve"> </w:t>
      </w:r>
      <w:r w:rsidR="00CD0E62">
        <w:t xml:space="preserve">hints that one </w:t>
      </w:r>
      <w:proofErr w:type="spellStart"/>
      <w:r w:rsidR="00CD0E62">
        <w:t>SCell</w:t>
      </w:r>
      <w:proofErr w:type="spellEnd"/>
      <w:r w:rsidR="00CD0E62">
        <w:t xml:space="preserve"> can belong to two PUCCH groups, which is obviously not correct.</w:t>
      </w:r>
    </w:p>
    <w:p w:rsidR="00CD0E62" w:rsidRPr="00CD0E62" w:rsidRDefault="00CD0E62" w:rsidP="00D40785">
      <w:pPr>
        <w:rPr>
          <w:b/>
        </w:rPr>
      </w:pPr>
      <w:r w:rsidRPr="00CD0E62">
        <w:rPr>
          <w:b/>
        </w:rPr>
        <w:t xml:space="preserve">Observation: If NR inherits term “primary/secondary PUCCH group” from LTE spec, then wording of the UE capability to </w:t>
      </w:r>
      <w:r w:rsidR="002C11AE">
        <w:rPr>
          <w:rFonts w:hint="eastAsia"/>
          <w:b/>
        </w:rPr>
        <w:t>report</w:t>
      </w:r>
      <w:r w:rsidR="002C11AE">
        <w:rPr>
          <w:b/>
        </w:rPr>
        <w:t xml:space="preserve"> CSI of </w:t>
      </w:r>
      <w:r w:rsidRPr="00CD0E62">
        <w:rPr>
          <w:b/>
        </w:rPr>
        <w:t xml:space="preserve">PUCCH </w:t>
      </w:r>
      <w:proofErr w:type="spellStart"/>
      <w:r w:rsidRPr="00CD0E62">
        <w:rPr>
          <w:b/>
        </w:rPr>
        <w:t>SCell</w:t>
      </w:r>
      <w:proofErr w:type="spellEnd"/>
      <w:r w:rsidRPr="00CD0E62">
        <w:rPr>
          <w:b/>
        </w:rPr>
        <w:t xml:space="preserve"> is not correct.</w:t>
      </w:r>
    </w:p>
    <w:p w:rsidR="00CD0E62" w:rsidRDefault="00BD3083" w:rsidP="00D40785">
      <w:r>
        <w:rPr>
          <w:rFonts w:hint="eastAsia"/>
        </w:rPr>
        <w:t>I</w:t>
      </w:r>
      <w:r>
        <w:t xml:space="preserve">n 38.331 the </w:t>
      </w:r>
      <w:r w:rsidR="00E253D9">
        <w:t>relationship</w:t>
      </w:r>
      <w:r>
        <w:t xml:space="preserve"> between a </w:t>
      </w:r>
      <w:proofErr w:type="spellStart"/>
      <w:r>
        <w:t>SCell</w:t>
      </w:r>
      <w:proofErr w:type="spellEnd"/>
      <w:r>
        <w:t xml:space="preserve"> and PUCCH group is defined by two places:</w:t>
      </w:r>
    </w:p>
    <w:p w:rsidR="00BD3083" w:rsidRPr="002E03A4" w:rsidRDefault="00BD3083" w:rsidP="00D40785">
      <w:r>
        <w:t xml:space="preserve">1, the IE </w:t>
      </w:r>
      <w:r w:rsidRPr="00BD3083">
        <w:rPr>
          <w:i/>
        </w:rPr>
        <w:t>carrier</w:t>
      </w:r>
      <w:r>
        <w:t xml:space="preserve"> </w:t>
      </w:r>
      <w:r w:rsidR="002E03A4">
        <w:t xml:space="preserve">(i.e. the </w:t>
      </w:r>
      <w:proofErr w:type="spellStart"/>
      <w:r w:rsidR="002E03A4">
        <w:t>SCell</w:t>
      </w:r>
      <w:proofErr w:type="spellEnd"/>
      <w:r w:rsidR="002E03A4">
        <w:t xml:space="preserve">) </w:t>
      </w:r>
      <w:r>
        <w:t xml:space="preserve">within </w:t>
      </w:r>
      <w:r w:rsidRPr="00BD3083">
        <w:rPr>
          <w:i/>
        </w:rPr>
        <w:t>CSI-</w:t>
      </w:r>
      <w:proofErr w:type="spellStart"/>
      <w:r w:rsidRPr="00BD3083">
        <w:rPr>
          <w:i/>
        </w:rPr>
        <w:t>ReportConfig</w:t>
      </w:r>
      <w:proofErr w:type="spellEnd"/>
      <w:r w:rsidR="002E03A4">
        <w:rPr>
          <w:i/>
        </w:rPr>
        <w:t xml:space="preserve"> </w:t>
      </w:r>
      <w:r w:rsidR="002E03A4">
        <w:t xml:space="preserve">of either </w:t>
      </w:r>
      <w:proofErr w:type="spellStart"/>
      <w:r w:rsidR="002E03A4">
        <w:t>SpCell</w:t>
      </w:r>
      <w:proofErr w:type="spellEnd"/>
      <w:r w:rsidR="002E03A4">
        <w:t xml:space="preserve"> or PUCCH </w:t>
      </w:r>
      <w:proofErr w:type="spellStart"/>
      <w:r w:rsidR="002E03A4">
        <w:t>SCell</w:t>
      </w:r>
      <w:proofErr w:type="spellEnd"/>
      <w:r w:rsidR="002E03A4">
        <w:t>.</w:t>
      </w:r>
    </w:p>
    <w:p w:rsidR="00BD3083" w:rsidRPr="002E03A4" w:rsidRDefault="00BD3083" w:rsidP="00D40785">
      <w:r>
        <w:t xml:space="preserve">2, the </w:t>
      </w:r>
      <w:proofErr w:type="spellStart"/>
      <w:r w:rsidRPr="00BD3083">
        <w:rPr>
          <w:i/>
        </w:rPr>
        <w:t>pucch</w:t>
      </w:r>
      <w:proofErr w:type="spellEnd"/>
      <w:r w:rsidRPr="00BD3083">
        <w:rPr>
          <w:i/>
        </w:rPr>
        <w:t>-Cell</w:t>
      </w:r>
      <w:r>
        <w:t xml:space="preserve"> </w:t>
      </w:r>
      <w:r w:rsidR="002E03A4">
        <w:t xml:space="preserve">(i.e. either </w:t>
      </w:r>
      <w:proofErr w:type="spellStart"/>
      <w:r w:rsidR="002E03A4">
        <w:t>SpCell</w:t>
      </w:r>
      <w:proofErr w:type="spellEnd"/>
      <w:r w:rsidR="002E03A4">
        <w:t xml:space="preserve"> or PUCCH </w:t>
      </w:r>
      <w:proofErr w:type="spellStart"/>
      <w:r w:rsidR="002E03A4">
        <w:t>SCell</w:t>
      </w:r>
      <w:proofErr w:type="spellEnd"/>
      <w:r w:rsidR="002E03A4">
        <w:t xml:space="preserve">) </w:t>
      </w:r>
      <w:r>
        <w:t xml:space="preserve">within </w:t>
      </w:r>
      <w:r w:rsidRPr="00BD3083">
        <w:rPr>
          <w:i/>
        </w:rPr>
        <w:t>PDSCH-</w:t>
      </w:r>
      <w:proofErr w:type="spellStart"/>
      <w:r w:rsidRPr="00BD3083">
        <w:rPr>
          <w:i/>
        </w:rPr>
        <w:t>ServingCellConfig</w:t>
      </w:r>
      <w:proofErr w:type="spellEnd"/>
      <w:r w:rsidR="002E03A4">
        <w:rPr>
          <w:i/>
        </w:rPr>
        <w:t xml:space="preserve"> </w:t>
      </w:r>
      <w:r w:rsidR="002E03A4">
        <w:t xml:space="preserve">of one </w:t>
      </w:r>
      <w:proofErr w:type="spellStart"/>
      <w:r w:rsidR="002E03A4">
        <w:t>SCell</w:t>
      </w:r>
      <w:proofErr w:type="spellEnd"/>
      <w:r w:rsidR="002E03A4">
        <w:t>.</w:t>
      </w:r>
    </w:p>
    <w:p w:rsidR="00BD3083" w:rsidRDefault="00BD3083" w:rsidP="00D40785">
      <w:r>
        <w:t>Here are the field description of these two IEs:</w:t>
      </w:r>
    </w:p>
    <w:p w:rsidR="00BD3083" w:rsidRDefault="00BD3083" w:rsidP="00D40785">
      <w:r>
        <w:rPr>
          <w:noProof/>
          <w:lang w:val="en-US"/>
        </w:rPr>
        <mc:AlternateContent>
          <mc:Choice Requires="wps">
            <w:drawing>
              <wp:inline distT="0" distB="0" distL="0" distR="0" wp14:anchorId="336DE3A5" wp14:editId="19C2FA39">
                <wp:extent cx="6078071" cy="1404620"/>
                <wp:effectExtent l="0" t="0" r="18415"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071" cy="1404620"/>
                        </a:xfrm>
                        <a:prstGeom prst="rect">
                          <a:avLst/>
                        </a:prstGeom>
                        <a:solidFill>
                          <a:srgbClr val="00B050">
                            <a:alpha val="14000"/>
                          </a:srgbClr>
                        </a:solidFill>
                        <a:ln w="9525">
                          <a:solidFill>
                            <a:srgbClr val="000000"/>
                          </a:solidFill>
                          <a:prstDash val="dash"/>
                          <a:miter lim="800000"/>
                          <a:headEnd/>
                          <a:tailEnd/>
                        </a:ln>
                      </wps:spPr>
                      <wps:txbx>
                        <w:txbxContent>
                          <w:p w:rsidR="00C3190A" w:rsidRDefault="00C3190A" w:rsidP="00BD3083">
                            <w:proofErr w:type="gramStart"/>
                            <w:r>
                              <w:t>carrier</w:t>
                            </w:r>
                            <w:proofErr w:type="gramEnd"/>
                          </w:p>
                          <w:p w:rsidR="00C3190A" w:rsidRDefault="00C3190A" w:rsidP="00BD3083">
                            <w:r>
                              <w:t>Indicates in which serving cell the CSI-</w:t>
                            </w:r>
                            <w:proofErr w:type="spellStart"/>
                            <w:r>
                              <w:t>ResourceConfig</w:t>
                            </w:r>
                            <w:proofErr w:type="spellEnd"/>
                            <w:r>
                              <w:t xml:space="preserve"> indicated below are to be found. If the field is absent, the resources are on the same serving cell as this report configuration.</w:t>
                            </w:r>
                          </w:p>
                          <w:p w:rsidR="00C3190A" w:rsidRDefault="00C3190A" w:rsidP="00BD3083"/>
                          <w:p w:rsidR="00C3190A" w:rsidRDefault="00C3190A" w:rsidP="00BD3083">
                            <w:proofErr w:type="spellStart"/>
                            <w:proofErr w:type="gramStart"/>
                            <w:r>
                              <w:t>pucch</w:t>
                            </w:r>
                            <w:proofErr w:type="spellEnd"/>
                            <w:r>
                              <w:t>-Cell</w:t>
                            </w:r>
                            <w:proofErr w:type="gramEnd"/>
                          </w:p>
                          <w:p w:rsidR="00C3190A" w:rsidRDefault="00C3190A" w:rsidP="00BD3083">
                            <w:pPr>
                              <w:widowControl w:val="0"/>
                              <w:overflowPunct/>
                              <w:spacing w:after="0"/>
                              <w:jc w:val="left"/>
                              <w:textAlignment w:val="auto"/>
                            </w:pPr>
                            <w:r>
                              <w:t xml:space="preserve">The ID of the serving cell (of the same cell group) to use for PUCCH. If the field is absent, the UE sends the HARQ feedback on the PUCCH of the </w:t>
                            </w:r>
                            <w:proofErr w:type="spellStart"/>
                            <w:r>
                              <w:t>SpCell</w:t>
                            </w:r>
                            <w:proofErr w:type="spellEnd"/>
                            <w:r>
                              <w:t xml:space="preserve"> of this cell group, or on this serving cell if it is a PUCCH </w:t>
                            </w:r>
                            <w:proofErr w:type="spellStart"/>
                            <w:r>
                              <w:t>SCell</w:t>
                            </w:r>
                            <w:proofErr w:type="spellEnd"/>
                            <w:r>
                              <w:t>.</w:t>
                            </w:r>
                          </w:p>
                        </w:txbxContent>
                      </wps:txbx>
                      <wps:bodyPr rot="0" vert="horz" wrap="square" lIns="91440" tIns="45720" rIns="91440" bIns="45720" anchor="t" anchorCtr="0">
                        <a:spAutoFit/>
                      </wps:bodyPr>
                    </wps:wsp>
                  </a:graphicData>
                </a:graphic>
              </wp:inline>
            </w:drawing>
          </mc:Choice>
          <mc:Fallback>
            <w:pict>
              <v:shape w14:anchorId="336DE3A5" id="_x0000_s1028"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" fillcolor="#00b050">
                <v:fill opacity="9252f"/>
                <v:stroke dashstyle="dash"/>
                <v:textbox style="mso-fit-shape-to-text:t">
                  <w:txbxContent>
                    <w:p w:rsidR="00C3190A" w:rsidRDefault="00C3190A" w:rsidP="00BD3083">
                      <w:r>
                        <w:t>carrier</w:t>
                      </w:r>
                    </w:p>
                    <w:p w:rsidR="00C3190A" w:rsidRDefault="00C3190A" w:rsidP="00BD3083">
                      <w:r>
                        <w:t>Indicates in which serving cell the CSI-ResourceConfig indicated below are to be found. If the field is absent, the resources are on the same serving cell as this report configuration.</w:t>
                      </w:r>
                    </w:p>
                    <w:p w:rsidR="00C3190A" w:rsidRDefault="00C3190A" w:rsidP="00BD3083"/>
                    <w:p w:rsidR="00C3190A" w:rsidRDefault="00C3190A" w:rsidP="00BD3083">
                      <w:r>
                        <w:t>pucch-Cell</w:t>
                      </w:r>
                    </w:p>
                    <w:p w:rsidR="00C3190A" w:rsidRDefault="00C3190A" w:rsidP="00BD3083">
                      <w:pPr>
                        <w:widowControl w:val="0"/>
                        <w:overflowPunct/>
                        <w:spacing w:after="0"/>
                        <w:jc w:val="left"/>
                        <w:textAlignment w:val="auto"/>
                      </w:pPr>
                      <w:r>
                        <w:t>The ID of the serving cell (of the same cell group) to use for PUCCH. If the field is absent, the UE sends the HARQ feedback on the PUCCH of the SpCell of this cell group, or on this serving cell if it is a PUCCH SCell.</w:t>
                      </w:r>
                    </w:p>
                  </w:txbxContent>
                </v:textbox>
                <w10:anchorlock/>
              </v:shape>
            </w:pict>
          </mc:Fallback>
        </mc:AlternateContent>
      </w:r>
    </w:p>
    <w:p w:rsidR="002C11AE" w:rsidRDefault="002C11AE" w:rsidP="00BD3083">
      <w:r>
        <w:rPr>
          <w:rFonts w:hint="eastAsia"/>
        </w:rPr>
        <w:t>S</w:t>
      </w:r>
      <w:r>
        <w:t>o basically there are two options:</w:t>
      </w:r>
    </w:p>
    <w:p w:rsidR="002C11AE" w:rsidRDefault="002C11AE" w:rsidP="00BD3083">
      <w:r>
        <w:t>Option1: To inherit the primary/secondary PUCCH group from LTE</w:t>
      </w:r>
    </w:p>
    <w:p w:rsidR="002C11AE" w:rsidRDefault="002C11AE" w:rsidP="00BD3083">
      <w:pPr>
        <w:rPr>
          <w:rFonts w:hint="eastAsia"/>
        </w:rPr>
      </w:pPr>
      <w:r>
        <w:t>Option2: To modify the primary/secondary PUCCH group as such that only HARQ feedback signalling is covered</w:t>
      </w:r>
    </w:p>
    <w:p w:rsidR="00BD3083" w:rsidRDefault="002C11AE" w:rsidP="00BD3083">
      <w:r>
        <w:t xml:space="preserve">For option 1, before PUCCH </w:t>
      </w:r>
      <w:proofErr w:type="spellStart"/>
      <w:r>
        <w:t>SCell</w:t>
      </w:r>
      <w:proofErr w:type="spellEnd"/>
      <w:r>
        <w:t xml:space="preserve"> is activated, PUCCH </w:t>
      </w:r>
      <w:proofErr w:type="spellStart"/>
      <w:r>
        <w:t>SCell</w:t>
      </w:r>
      <w:proofErr w:type="spellEnd"/>
      <w:r>
        <w:t xml:space="preserve"> can be associated with primary PUCCH group. Since it is part of secondary PUCCH group by its nature, during such temporary period PUCCH </w:t>
      </w:r>
      <w:proofErr w:type="spellStart"/>
      <w:r>
        <w:t>SCell</w:t>
      </w:r>
      <w:proofErr w:type="spellEnd"/>
      <w:r>
        <w:t xml:space="preserve"> is associated with both primary PUCCH group and secondary PUCCH group. Because no serving cells associated with secondary PUCCH group is activated, it seems only CSI report of PUCCH </w:t>
      </w:r>
      <w:proofErr w:type="spellStart"/>
      <w:r>
        <w:t>SCell</w:t>
      </w:r>
      <w:proofErr w:type="spellEnd"/>
      <w:r>
        <w:t xml:space="preserve"> will be impacted. But the association with primary PUCCH group should be removed because otherwise </w:t>
      </w:r>
      <w:r w:rsidR="00C867A8">
        <w:t xml:space="preserve">there is ambiguity between UE and network about the PUCCH signalling of PUCCH </w:t>
      </w:r>
      <w:proofErr w:type="spellStart"/>
      <w:r w:rsidR="00C867A8">
        <w:t>SCell</w:t>
      </w:r>
      <w:proofErr w:type="spellEnd"/>
      <w:r w:rsidR="00C867A8">
        <w:t>. The benefit of option1 is that we can a mature term untouched with acceptable exception.</w:t>
      </w:r>
    </w:p>
    <w:p w:rsidR="00C867A8" w:rsidRDefault="00C867A8" w:rsidP="00BD3083">
      <w:r>
        <w:t xml:space="preserve">For option 2, the association built by IE </w:t>
      </w:r>
      <w:r w:rsidRPr="00C867A8">
        <w:rPr>
          <w:i/>
        </w:rPr>
        <w:t>carrier</w:t>
      </w:r>
      <w:r>
        <w:t xml:space="preserve"> within </w:t>
      </w:r>
      <w:r w:rsidRPr="00C867A8">
        <w:rPr>
          <w:i/>
        </w:rPr>
        <w:t>CSI-</w:t>
      </w:r>
      <w:proofErr w:type="spellStart"/>
      <w:r w:rsidRPr="00C867A8">
        <w:rPr>
          <w:i/>
        </w:rPr>
        <w:t>ResourceConfig</w:t>
      </w:r>
      <w:proofErr w:type="spellEnd"/>
      <w:r>
        <w:t xml:space="preserve"> is not valid anymore. So one way is to build the association based on HARQ feedback signalling only. The benefit of option2 is that RAN2 basically accept current UE capability wording without any further discussion. But it also make the PUCCH group concept different between LTE and NR.</w:t>
      </w:r>
    </w:p>
    <w:p w:rsidR="00E253D9" w:rsidRDefault="00C867A8" w:rsidP="00BD3083">
      <w:r>
        <w:t xml:space="preserve">During some offline discussion after RAN#116bis and before RAN#117, it seem many company don’t want to touch a mature concept in order to resolve a temporary problem, namely CSI report of PUCCH </w:t>
      </w:r>
      <w:proofErr w:type="spellStart"/>
      <w:r>
        <w:t>SCell</w:t>
      </w:r>
      <w:proofErr w:type="spellEnd"/>
      <w:r>
        <w:t>. So we propose to copy and paste the definition from LTE into NR system:</w:t>
      </w:r>
    </w:p>
    <w:p w:rsidR="002E03A4" w:rsidRDefault="002E03A4" w:rsidP="00BD3083">
      <w:pPr>
        <w:rPr>
          <w:b/>
        </w:rPr>
      </w:pPr>
      <w:r w:rsidRPr="00000A99">
        <w:rPr>
          <w:b/>
        </w:rPr>
        <w:t>Proposal: introduce definition of primary PUCCH group and secondary PUCCH group</w:t>
      </w:r>
      <w:r w:rsidR="004B2721">
        <w:rPr>
          <w:b/>
        </w:rPr>
        <w:t xml:space="preserve"> in 38.300</w:t>
      </w:r>
      <w:r w:rsidRPr="00000A99">
        <w:rPr>
          <w:b/>
        </w:rPr>
        <w:t xml:space="preserve"> as following:</w:t>
      </w:r>
    </w:p>
    <w:p w:rsidR="00C867A8" w:rsidRPr="00C867A8" w:rsidRDefault="00C867A8" w:rsidP="00C867A8">
      <w:pPr>
        <w:rPr>
          <w:b/>
        </w:rPr>
      </w:pPr>
      <w:r w:rsidRPr="00C867A8">
        <w:rPr>
          <w:b/>
        </w:rPr>
        <w:t xml:space="preserve">Primary PUCCH group: a group of serving cells including </w:t>
      </w:r>
      <w:proofErr w:type="spellStart"/>
      <w:ins w:id="6" w:author="OPPO(Zhongda)" w:date="2022-02-14T14:32:00Z">
        <w:r>
          <w:rPr>
            <w:b/>
          </w:rPr>
          <w:t>S</w:t>
        </w:r>
      </w:ins>
      <w:r w:rsidRPr="00C867A8">
        <w:rPr>
          <w:b/>
        </w:rPr>
        <w:t>PCell</w:t>
      </w:r>
      <w:proofErr w:type="spellEnd"/>
      <w:r w:rsidRPr="00C867A8">
        <w:rPr>
          <w:b/>
        </w:rPr>
        <w:t xml:space="preserve"> whose PUCCH signalling is associated with the PUCCH on </w:t>
      </w:r>
      <w:proofErr w:type="spellStart"/>
      <w:ins w:id="7" w:author="OPPO(Zhongda)" w:date="2022-02-14T14:32:00Z">
        <w:r w:rsidR="00177B86">
          <w:rPr>
            <w:b/>
          </w:rPr>
          <w:t>S</w:t>
        </w:r>
      </w:ins>
      <w:r w:rsidRPr="00C867A8">
        <w:rPr>
          <w:b/>
        </w:rPr>
        <w:t>PCell</w:t>
      </w:r>
      <w:proofErr w:type="spellEnd"/>
    </w:p>
    <w:p w:rsidR="00C867A8" w:rsidRPr="00000A99" w:rsidRDefault="00C867A8" w:rsidP="00C867A8">
      <w:pPr>
        <w:rPr>
          <w:b/>
        </w:rPr>
      </w:pPr>
      <w:r w:rsidRPr="00C867A8">
        <w:rPr>
          <w:b/>
        </w:rPr>
        <w:t xml:space="preserve">Secondary PUCCH group: a group of </w:t>
      </w:r>
      <w:proofErr w:type="spellStart"/>
      <w:r w:rsidRPr="00C867A8">
        <w:rPr>
          <w:b/>
        </w:rPr>
        <w:t>SCells</w:t>
      </w:r>
      <w:proofErr w:type="spellEnd"/>
      <w:r w:rsidRPr="00C867A8">
        <w:rPr>
          <w:b/>
        </w:rPr>
        <w:t xml:space="preserve"> whose PUCCH signalling is associated with the PUCCH on the PUCCH </w:t>
      </w:r>
      <w:proofErr w:type="spellStart"/>
      <w:r w:rsidRPr="00C867A8">
        <w:rPr>
          <w:b/>
        </w:rPr>
        <w:t>SCell</w:t>
      </w:r>
      <w:proofErr w:type="spellEnd"/>
      <w:r w:rsidRPr="00C867A8">
        <w:rPr>
          <w:b/>
        </w:rPr>
        <w:t>.</w:t>
      </w:r>
    </w:p>
    <w:p w:rsidR="00D40785" w:rsidRDefault="00D40785" w:rsidP="00D40785">
      <w:pPr>
        <w:pStyle w:val="1"/>
      </w:pPr>
      <w:r>
        <w:t>Conclusion</w:t>
      </w:r>
    </w:p>
    <w:p w:rsidR="00000A99" w:rsidRPr="00000A99" w:rsidRDefault="00000A99" w:rsidP="00000A99">
      <w:pPr>
        <w:rPr>
          <w:b/>
        </w:rPr>
      </w:pPr>
      <w:r w:rsidRPr="00000A99">
        <w:rPr>
          <w:b/>
        </w:rPr>
        <w:t>Proposal: introduce definition of primary PUCCH group and secondary PUCCH group</w:t>
      </w:r>
      <w:r w:rsidR="004B2721">
        <w:rPr>
          <w:b/>
        </w:rPr>
        <w:t xml:space="preserve"> in 38.300</w:t>
      </w:r>
      <w:r w:rsidRPr="00000A99">
        <w:rPr>
          <w:b/>
        </w:rPr>
        <w:t xml:space="preserve"> as following:</w:t>
      </w:r>
    </w:p>
    <w:p w:rsidR="008F3321" w:rsidRPr="00C867A8" w:rsidRDefault="008F3321" w:rsidP="008F3321">
      <w:pPr>
        <w:rPr>
          <w:b/>
        </w:rPr>
      </w:pPr>
      <w:r w:rsidRPr="00C867A8">
        <w:rPr>
          <w:b/>
        </w:rPr>
        <w:t xml:space="preserve">Primary PUCCH group: a group of serving cells including </w:t>
      </w:r>
      <w:proofErr w:type="spellStart"/>
      <w:ins w:id="8" w:author="OPPO(Zhongda)" w:date="2022-02-14T14:32:00Z">
        <w:r>
          <w:rPr>
            <w:b/>
          </w:rPr>
          <w:t>S</w:t>
        </w:r>
      </w:ins>
      <w:r w:rsidRPr="00C867A8">
        <w:rPr>
          <w:b/>
        </w:rPr>
        <w:t>PCell</w:t>
      </w:r>
      <w:proofErr w:type="spellEnd"/>
      <w:r w:rsidRPr="00C867A8">
        <w:rPr>
          <w:b/>
        </w:rPr>
        <w:t xml:space="preserve"> whose PUCCH signalling is associated with the PUCCH on </w:t>
      </w:r>
      <w:proofErr w:type="spellStart"/>
      <w:ins w:id="9" w:author="OPPO(Zhongda)" w:date="2022-02-14T14:32:00Z">
        <w:r>
          <w:rPr>
            <w:b/>
          </w:rPr>
          <w:t>S</w:t>
        </w:r>
      </w:ins>
      <w:r w:rsidRPr="00C867A8">
        <w:rPr>
          <w:b/>
        </w:rPr>
        <w:t>PCell</w:t>
      </w:r>
      <w:proofErr w:type="spellEnd"/>
    </w:p>
    <w:p w:rsidR="00D40785" w:rsidRPr="00000A99" w:rsidRDefault="008F3321" w:rsidP="00D40785">
      <w:pPr>
        <w:rPr>
          <w:b/>
        </w:rPr>
      </w:pPr>
      <w:r w:rsidRPr="00C867A8">
        <w:rPr>
          <w:b/>
        </w:rPr>
        <w:lastRenderedPageBreak/>
        <w:t xml:space="preserve">Secondary PUCCH group: a group of </w:t>
      </w:r>
      <w:proofErr w:type="spellStart"/>
      <w:r w:rsidRPr="00C867A8">
        <w:rPr>
          <w:b/>
        </w:rPr>
        <w:t>SCells</w:t>
      </w:r>
      <w:proofErr w:type="spellEnd"/>
      <w:r w:rsidRPr="00C867A8">
        <w:rPr>
          <w:b/>
        </w:rPr>
        <w:t xml:space="preserve"> whose PUCCH signalling is associated with the PUCCH on the PUCCH </w:t>
      </w:r>
      <w:proofErr w:type="spellStart"/>
      <w:r w:rsidRPr="00C867A8">
        <w:rPr>
          <w:b/>
        </w:rPr>
        <w:t>SCell</w:t>
      </w:r>
      <w:proofErr w:type="spellEnd"/>
      <w:r w:rsidRPr="00C867A8">
        <w:rPr>
          <w:b/>
        </w:rPr>
        <w:t>.</w:t>
      </w:r>
    </w:p>
    <w:p w:rsidR="008D17D0" w:rsidRDefault="008D17D0" w:rsidP="008D17D0">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rsidR="008874AD" w:rsidRDefault="00FD3B95" w:rsidP="008874AD">
      <w:pPr>
        <w:rPr>
          <w:rFonts w:cs="Arial"/>
          <w:bCs/>
        </w:rPr>
      </w:pPr>
      <w:r>
        <w:rPr>
          <w:rFonts w:hint="eastAsia"/>
        </w:rPr>
        <w:t>[</w:t>
      </w:r>
      <w:r>
        <w:t xml:space="preserve">1] </w:t>
      </w:r>
      <w:r w:rsidRPr="0079645E">
        <w:rPr>
          <w:rFonts w:cs="Arial"/>
          <w:bCs/>
        </w:rPr>
        <w:t>R4-2115339</w:t>
      </w:r>
      <w:r>
        <w:rPr>
          <w:rFonts w:cs="Arial"/>
          <w:bCs/>
        </w:rPr>
        <w:t xml:space="preserve"> </w:t>
      </w:r>
      <w:r w:rsidRPr="001205B1">
        <w:rPr>
          <w:rFonts w:cs="Arial"/>
          <w:bCs/>
        </w:rPr>
        <w:t xml:space="preserve">LS on beam information of PUCCH </w:t>
      </w:r>
      <w:proofErr w:type="spellStart"/>
      <w:r w:rsidRPr="001205B1">
        <w:rPr>
          <w:rFonts w:cs="Arial"/>
          <w:bCs/>
        </w:rPr>
        <w:t>S</w:t>
      </w:r>
      <w:r>
        <w:rPr>
          <w:rFonts w:cs="Arial"/>
          <w:bCs/>
        </w:rPr>
        <w:t>C</w:t>
      </w:r>
      <w:r w:rsidRPr="001205B1">
        <w:rPr>
          <w:rFonts w:cs="Arial"/>
          <w:bCs/>
        </w:rPr>
        <w:t>ell</w:t>
      </w:r>
      <w:proofErr w:type="spellEnd"/>
      <w:r w:rsidRPr="001205B1">
        <w:rPr>
          <w:rFonts w:cs="Arial"/>
          <w:bCs/>
        </w:rPr>
        <w:t xml:space="preserve"> in PUCCH </w:t>
      </w:r>
      <w:proofErr w:type="spellStart"/>
      <w:r w:rsidRPr="001205B1">
        <w:rPr>
          <w:rFonts w:cs="Arial"/>
          <w:bCs/>
        </w:rPr>
        <w:t>SCell</w:t>
      </w:r>
      <w:proofErr w:type="spellEnd"/>
      <w:r w:rsidRPr="001205B1">
        <w:rPr>
          <w:rFonts w:cs="Arial"/>
          <w:bCs/>
        </w:rPr>
        <w:t xml:space="preserve"> activation procedure</w:t>
      </w:r>
    </w:p>
    <w:p w:rsidR="009B41F4" w:rsidRDefault="009B41F4" w:rsidP="008874AD">
      <w:pPr>
        <w:rPr>
          <w:rFonts w:cs="Arial"/>
          <w:bCs/>
        </w:rPr>
      </w:pPr>
      <w:r>
        <w:rPr>
          <w:rFonts w:cs="Arial"/>
          <w:bCs/>
        </w:rPr>
        <w:t xml:space="preserve">[2] </w:t>
      </w:r>
      <w:r w:rsidRPr="009B41F4">
        <w:rPr>
          <w:rFonts w:cs="Arial"/>
          <w:bCs/>
        </w:rPr>
        <w:t>R2-2200086</w:t>
      </w:r>
      <w:r>
        <w:rPr>
          <w:rFonts w:cs="Arial"/>
          <w:bCs/>
        </w:rPr>
        <w:t xml:space="preserve"> </w:t>
      </w:r>
      <w:r w:rsidRPr="009B41F4">
        <w:rPr>
          <w:rFonts w:cs="Arial"/>
          <w:bCs/>
        </w:rPr>
        <w:t xml:space="preserve">Reply LS on beam information of PUCCH </w:t>
      </w:r>
      <w:proofErr w:type="spellStart"/>
      <w:r w:rsidRPr="009B41F4">
        <w:rPr>
          <w:rFonts w:cs="Arial"/>
          <w:bCs/>
        </w:rPr>
        <w:t>SCell</w:t>
      </w:r>
      <w:proofErr w:type="spellEnd"/>
      <w:r w:rsidRPr="009B41F4">
        <w:rPr>
          <w:rFonts w:cs="Arial"/>
          <w:bCs/>
        </w:rPr>
        <w:t xml:space="preserve"> in PUCCH </w:t>
      </w:r>
      <w:proofErr w:type="spellStart"/>
      <w:r w:rsidRPr="009B41F4">
        <w:rPr>
          <w:rFonts w:cs="Arial"/>
          <w:bCs/>
        </w:rPr>
        <w:t>SCell</w:t>
      </w:r>
      <w:proofErr w:type="spellEnd"/>
      <w:r w:rsidRPr="009B41F4">
        <w:rPr>
          <w:rFonts w:cs="Arial"/>
          <w:bCs/>
        </w:rPr>
        <w:t xml:space="preserve"> activation procedure</w:t>
      </w:r>
    </w:p>
    <w:p w:rsidR="009B41F4" w:rsidRPr="008874AD" w:rsidRDefault="009B41F4" w:rsidP="008874AD">
      <w:r>
        <w:rPr>
          <w:rFonts w:cs="Arial"/>
          <w:bCs/>
        </w:rPr>
        <w:t xml:space="preserve">[3] </w:t>
      </w:r>
      <w:r w:rsidRPr="009B41F4">
        <w:rPr>
          <w:rFonts w:cs="Arial"/>
          <w:bCs/>
        </w:rPr>
        <w:t>R2-2201933</w:t>
      </w:r>
      <w:r>
        <w:rPr>
          <w:rFonts w:cs="Arial"/>
          <w:bCs/>
        </w:rPr>
        <w:t xml:space="preserve"> </w:t>
      </w:r>
      <w:r w:rsidRPr="009B41F4">
        <w:rPr>
          <w:rFonts w:cs="Arial"/>
          <w:bCs/>
        </w:rPr>
        <w:t>Summary of [AT116bis-e</w:t>
      </w:r>
      <w:proofErr w:type="gramStart"/>
      <w:r w:rsidRPr="009B41F4">
        <w:rPr>
          <w:rFonts w:cs="Arial"/>
          <w:bCs/>
        </w:rPr>
        <w:t>][</w:t>
      </w:r>
      <w:proofErr w:type="gramEnd"/>
      <w:r w:rsidRPr="009B41F4">
        <w:rPr>
          <w:rFonts w:cs="Arial"/>
          <w:bCs/>
        </w:rPr>
        <w:t>033][NR17] (Huawei)</w:t>
      </w:r>
    </w:p>
    <w:sectPr w:rsidR="009B41F4" w:rsidRPr="008874AD">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980" w:rsidRDefault="00477980" w:rsidP="00536369">
      <w:pPr>
        <w:spacing w:after="0"/>
      </w:pPr>
      <w:r>
        <w:separator/>
      </w:r>
    </w:p>
  </w:endnote>
  <w:endnote w:type="continuationSeparator" w:id="0">
    <w:p w:rsidR="00477980" w:rsidRDefault="0047798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190A" w:rsidRDefault="00C3190A">
    <w:pPr>
      <w:pStyle w:val="a6"/>
      <w:tabs>
        <w:tab w:val="center" w:pos="4820"/>
        <w:tab w:val="right" w:pos="9639"/>
      </w:tabs>
      <w:jc w:val="left"/>
    </w:pPr>
    <w:r>
      <w:tab/>
    </w:r>
    <w:r>
      <w:fldChar w:fldCharType="begin"/>
    </w:r>
    <w:r>
      <w:rPr>
        <w:rStyle w:val="a4"/>
      </w:rPr>
      <w:instrText xml:space="preserve"> PAGE </w:instrText>
    </w:r>
    <w:r>
      <w:fldChar w:fldCharType="separate"/>
    </w:r>
    <w:r w:rsidR="00D548FA">
      <w:rPr>
        <w:rStyle w:val="a4"/>
        <w:noProof/>
      </w:rPr>
      <w:t>3</w:t>
    </w:r>
    <w:r>
      <w:fldChar w:fldCharType="end"/>
    </w:r>
    <w:r>
      <w:rPr>
        <w:rStyle w:val="a4"/>
      </w:rPr>
      <w:t>/</w:t>
    </w:r>
    <w:r>
      <w:fldChar w:fldCharType="begin"/>
    </w:r>
    <w:r>
      <w:rPr>
        <w:rStyle w:val="a4"/>
      </w:rPr>
      <w:instrText xml:space="preserve"> NUMPAGES </w:instrText>
    </w:r>
    <w:r>
      <w:fldChar w:fldCharType="separate"/>
    </w:r>
    <w:r w:rsidR="00D548FA">
      <w:rPr>
        <w:rStyle w:val="a4"/>
        <w:noProof/>
      </w:rPr>
      <w:t>3</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980" w:rsidRDefault="00477980" w:rsidP="00536369">
      <w:pPr>
        <w:spacing w:after="0"/>
      </w:pPr>
      <w:r>
        <w:separator/>
      </w:r>
    </w:p>
  </w:footnote>
  <w:footnote w:type="continuationSeparator" w:id="0">
    <w:p w:rsidR="00477980" w:rsidRDefault="0047798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3"/>
  </w:num>
  <w:num w:numId="4">
    <w:abstractNumId w:val="12"/>
  </w:num>
  <w:num w:numId="5">
    <w:abstractNumId w:val="7"/>
  </w:num>
  <w:num w:numId="6">
    <w:abstractNumId w:val="1"/>
  </w:num>
  <w:num w:numId="7">
    <w:abstractNumId w:val="0"/>
  </w:num>
  <w:num w:numId="8">
    <w:abstractNumId w:val="0"/>
  </w:num>
  <w:num w:numId="9">
    <w:abstractNumId w:val="0"/>
  </w:num>
  <w:num w:numId="10">
    <w:abstractNumId w:val="0"/>
  </w:num>
  <w:num w:numId="11">
    <w:abstractNumId w:val="10"/>
  </w:num>
  <w:num w:numId="12">
    <w:abstractNumId w:val="11"/>
  </w:num>
  <w:num w:numId="13">
    <w:abstractNumId w:val="16"/>
  </w:num>
  <w:num w:numId="14">
    <w:abstractNumId w:val="5"/>
  </w:num>
  <w:num w:numId="15">
    <w:abstractNumId w:val="6"/>
  </w:num>
  <w:num w:numId="16">
    <w:abstractNumId w:val="9"/>
  </w:num>
  <w:num w:numId="17">
    <w:abstractNumId w:val="3"/>
  </w:num>
  <w:num w:numId="18">
    <w:abstractNumId w:val="8"/>
  </w:num>
  <w:num w:numId="19">
    <w:abstractNumId w:val="4"/>
  </w:num>
  <w:num w:numId="20">
    <w:abstractNumId w:val="15"/>
  </w:num>
  <w:num w:numId="21">
    <w:abstractNumId w:val="14"/>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8F5"/>
    <w:rsid w:val="00000A99"/>
    <w:rsid w:val="00003B6D"/>
    <w:rsid w:val="000067C2"/>
    <w:rsid w:val="00012FBC"/>
    <w:rsid w:val="000231F4"/>
    <w:rsid w:val="000232D7"/>
    <w:rsid w:val="00032C70"/>
    <w:rsid w:val="0004654C"/>
    <w:rsid w:val="00047FCB"/>
    <w:rsid w:val="00050304"/>
    <w:rsid w:val="00055F2B"/>
    <w:rsid w:val="0005623C"/>
    <w:rsid w:val="00073191"/>
    <w:rsid w:val="00074E88"/>
    <w:rsid w:val="0008018C"/>
    <w:rsid w:val="000808F0"/>
    <w:rsid w:val="000831A2"/>
    <w:rsid w:val="000A064F"/>
    <w:rsid w:val="000B361C"/>
    <w:rsid w:val="000B5C7C"/>
    <w:rsid w:val="000C30EA"/>
    <w:rsid w:val="000C4CE6"/>
    <w:rsid w:val="000D5F82"/>
    <w:rsid w:val="000F219D"/>
    <w:rsid w:val="00105717"/>
    <w:rsid w:val="001169EB"/>
    <w:rsid w:val="00121393"/>
    <w:rsid w:val="001228B8"/>
    <w:rsid w:val="00130A47"/>
    <w:rsid w:val="001438BD"/>
    <w:rsid w:val="00145697"/>
    <w:rsid w:val="001510B9"/>
    <w:rsid w:val="0015677A"/>
    <w:rsid w:val="001714CE"/>
    <w:rsid w:val="00171D49"/>
    <w:rsid w:val="00177B86"/>
    <w:rsid w:val="00177DFA"/>
    <w:rsid w:val="001831ED"/>
    <w:rsid w:val="00184361"/>
    <w:rsid w:val="00193848"/>
    <w:rsid w:val="001A088F"/>
    <w:rsid w:val="001A14E0"/>
    <w:rsid w:val="001A5ED9"/>
    <w:rsid w:val="001B2B5E"/>
    <w:rsid w:val="001B307A"/>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11AE"/>
    <w:rsid w:val="002C327A"/>
    <w:rsid w:val="002D3DBB"/>
    <w:rsid w:val="002D5158"/>
    <w:rsid w:val="002E03A4"/>
    <w:rsid w:val="002E09E6"/>
    <w:rsid w:val="002E2528"/>
    <w:rsid w:val="002E68F5"/>
    <w:rsid w:val="002F64DA"/>
    <w:rsid w:val="002F728A"/>
    <w:rsid w:val="003044D4"/>
    <w:rsid w:val="003102C5"/>
    <w:rsid w:val="00311FBF"/>
    <w:rsid w:val="0031620E"/>
    <w:rsid w:val="003173B5"/>
    <w:rsid w:val="00320C4F"/>
    <w:rsid w:val="00323052"/>
    <w:rsid w:val="003245E8"/>
    <w:rsid w:val="0032564B"/>
    <w:rsid w:val="003276EA"/>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51C5"/>
    <w:rsid w:val="003D09D1"/>
    <w:rsid w:val="003D43B2"/>
    <w:rsid w:val="003D5447"/>
    <w:rsid w:val="003E138E"/>
    <w:rsid w:val="003E4A07"/>
    <w:rsid w:val="003F2CDF"/>
    <w:rsid w:val="00401053"/>
    <w:rsid w:val="004019D0"/>
    <w:rsid w:val="004039DA"/>
    <w:rsid w:val="00415EEF"/>
    <w:rsid w:val="00424078"/>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77980"/>
    <w:rsid w:val="00491647"/>
    <w:rsid w:val="00497525"/>
    <w:rsid w:val="004A041D"/>
    <w:rsid w:val="004A0D2B"/>
    <w:rsid w:val="004A18F4"/>
    <w:rsid w:val="004A5980"/>
    <w:rsid w:val="004A5EE0"/>
    <w:rsid w:val="004B03D5"/>
    <w:rsid w:val="004B2721"/>
    <w:rsid w:val="004B4928"/>
    <w:rsid w:val="004C029E"/>
    <w:rsid w:val="004C15DD"/>
    <w:rsid w:val="004C7961"/>
    <w:rsid w:val="004D1C84"/>
    <w:rsid w:val="004D7404"/>
    <w:rsid w:val="004E6AB4"/>
    <w:rsid w:val="004F2442"/>
    <w:rsid w:val="00501B4C"/>
    <w:rsid w:val="005044C4"/>
    <w:rsid w:val="0051619D"/>
    <w:rsid w:val="00523B29"/>
    <w:rsid w:val="0053013A"/>
    <w:rsid w:val="00536369"/>
    <w:rsid w:val="005369BF"/>
    <w:rsid w:val="00536EEA"/>
    <w:rsid w:val="0053718F"/>
    <w:rsid w:val="005558CC"/>
    <w:rsid w:val="005601F5"/>
    <w:rsid w:val="00560CEF"/>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53DF"/>
    <w:rsid w:val="005C3150"/>
    <w:rsid w:val="00606C99"/>
    <w:rsid w:val="00611A7F"/>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259"/>
    <w:rsid w:val="00685F2C"/>
    <w:rsid w:val="00692170"/>
    <w:rsid w:val="0069338B"/>
    <w:rsid w:val="00696B26"/>
    <w:rsid w:val="006B33F3"/>
    <w:rsid w:val="006B3705"/>
    <w:rsid w:val="006B6AEF"/>
    <w:rsid w:val="006C48B4"/>
    <w:rsid w:val="006C4B5B"/>
    <w:rsid w:val="006D1861"/>
    <w:rsid w:val="006D45B3"/>
    <w:rsid w:val="006D594F"/>
    <w:rsid w:val="006D77A2"/>
    <w:rsid w:val="006E27C5"/>
    <w:rsid w:val="006F0DEB"/>
    <w:rsid w:val="006F66A5"/>
    <w:rsid w:val="00700C13"/>
    <w:rsid w:val="00700F74"/>
    <w:rsid w:val="007018C7"/>
    <w:rsid w:val="00703427"/>
    <w:rsid w:val="00713D41"/>
    <w:rsid w:val="00714B99"/>
    <w:rsid w:val="007153A0"/>
    <w:rsid w:val="007177E6"/>
    <w:rsid w:val="007233A6"/>
    <w:rsid w:val="00744B6A"/>
    <w:rsid w:val="00746794"/>
    <w:rsid w:val="00747643"/>
    <w:rsid w:val="00754B09"/>
    <w:rsid w:val="00755112"/>
    <w:rsid w:val="00756081"/>
    <w:rsid w:val="007611D5"/>
    <w:rsid w:val="0076215F"/>
    <w:rsid w:val="00762682"/>
    <w:rsid w:val="00763FD8"/>
    <w:rsid w:val="007667BC"/>
    <w:rsid w:val="00767999"/>
    <w:rsid w:val="00767B7A"/>
    <w:rsid w:val="00770A1E"/>
    <w:rsid w:val="0077146E"/>
    <w:rsid w:val="00771627"/>
    <w:rsid w:val="00777453"/>
    <w:rsid w:val="00777476"/>
    <w:rsid w:val="00787888"/>
    <w:rsid w:val="00791819"/>
    <w:rsid w:val="00792366"/>
    <w:rsid w:val="00792E9F"/>
    <w:rsid w:val="007B03EE"/>
    <w:rsid w:val="007B0982"/>
    <w:rsid w:val="007B457D"/>
    <w:rsid w:val="007C4785"/>
    <w:rsid w:val="007D15B5"/>
    <w:rsid w:val="007D38D4"/>
    <w:rsid w:val="007D4B2A"/>
    <w:rsid w:val="007D6D5C"/>
    <w:rsid w:val="007F3112"/>
    <w:rsid w:val="00805232"/>
    <w:rsid w:val="00805509"/>
    <w:rsid w:val="00813679"/>
    <w:rsid w:val="00813D44"/>
    <w:rsid w:val="00816120"/>
    <w:rsid w:val="00823BA5"/>
    <w:rsid w:val="00827887"/>
    <w:rsid w:val="0083731F"/>
    <w:rsid w:val="00843ECA"/>
    <w:rsid w:val="00847D9C"/>
    <w:rsid w:val="00853E8C"/>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4755"/>
    <w:rsid w:val="008D17D0"/>
    <w:rsid w:val="008D21B1"/>
    <w:rsid w:val="008D38C6"/>
    <w:rsid w:val="008D79F4"/>
    <w:rsid w:val="008F03B0"/>
    <w:rsid w:val="008F3321"/>
    <w:rsid w:val="008F4AB0"/>
    <w:rsid w:val="008F593B"/>
    <w:rsid w:val="009075AE"/>
    <w:rsid w:val="00911FB5"/>
    <w:rsid w:val="00914AD2"/>
    <w:rsid w:val="00914DB6"/>
    <w:rsid w:val="00921A89"/>
    <w:rsid w:val="00923240"/>
    <w:rsid w:val="00927854"/>
    <w:rsid w:val="009301FB"/>
    <w:rsid w:val="0093287B"/>
    <w:rsid w:val="00937407"/>
    <w:rsid w:val="0094549A"/>
    <w:rsid w:val="00946283"/>
    <w:rsid w:val="009512BD"/>
    <w:rsid w:val="00961A7E"/>
    <w:rsid w:val="00963C1F"/>
    <w:rsid w:val="00964FF5"/>
    <w:rsid w:val="009655D7"/>
    <w:rsid w:val="00966B3D"/>
    <w:rsid w:val="00984C24"/>
    <w:rsid w:val="009850AA"/>
    <w:rsid w:val="00990386"/>
    <w:rsid w:val="009A4569"/>
    <w:rsid w:val="009B1219"/>
    <w:rsid w:val="009B28FF"/>
    <w:rsid w:val="009B41F4"/>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D4E"/>
    <w:rsid w:val="00A030F1"/>
    <w:rsid w:val="00A04AD9"/>
    <w:rsid w:val="00A056BB"/>
    <w:rsid w:val="00A06C31"/>
    <w:rsid w:val="00A1011F"/>
    <w:rsid w:val="00A223C4"/>
    <w:rsid w:val="00A23B91"/>
    <w:rsid w:val="00A427F7"/>
    <w:rsid w:val="00A51570"/>
    <w:rsid w:val="00A54A18"/>
    <w:rsid w:val="00A55BF0"/>
    <w:rsid w:val="00A55C76"/>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5FB1"/>
    <w:rsid w:val="00AF6DFC"/>
    <w:rsid w:val="00B02565"/>
    <w:rsid w:val="00B0351C"/>
    <w:rsid w:val="00B10781"/>
    <w:rsid w:val="00B20B4F"/>
    <w:rsid w:val="00B219C4"/>
    <w:rsid w:val="00B23681"/>
    <w:rsid w:val="00B26FCB"/>
    <w:rsid w:val="00B33044"/>
    <w:rsid w:val="00B4326D"/>
    <w:rsid w:val="00B44B69"/>
    <w:rsid w:val="00B44E69"/>
    <w:rsid w:val="00B501E4"/>
    <w:rsid w:val="00B533AD"/>
    <w:rsid w:val="00B64AEB"/>
    <w:rsid w:val="00B84570"/>
    <w:rsid w:val="00B8711F"/>
    <w:rsid w:val="00B963BA"/>
    <w:rsid w:val="00B96A83"/>
    <w:rsid w:val="00BA34BA"/>
    <w:rsid w:val="00BA49CC"/>
    <w:rsid w:val="00BA7922"/>
    <w:rsid w:val="00BB6F54"/>
    <w:rsid w:val="00BC3934"/>
    <w:rsid w:val="00BC6F2B"/>
    <w:rsid w:val="00BC7D81"/>
    <w:rsid w:val="00BD1492"/>
    <w:rsid w:val="00BD3083"/>
    <w:rsid w:val="00BE6623"/>
    <w:rsid w:val="00BF7B57"/>
    <w:rsid w:val="00C02F21"/>
    <w:rsid w:val="00C06A62"/>
    <w:rsid w:val="00C07C6E"/>
    <w:rsid w:val="00C13A20"/>
    <w:rsid w:val="00C3190A"/>
    <w:rsid w:val="00C34E9C"/>
    <w:rsid w:val="00C42E96"/>
    <w:rsid w:val="00C42EEF"/>
    <w:rsid w:val="00C4348A"/>
    <w:rsid w:val="00C46405"/>
    <w:rsid w:val="00C73FD8"/>
    <w:rsid w:val="00C81E52"/>
    <w:rsid w:val="00C867A8"/>
    <w:rsid w:val="00CA2474"/>
    <w:rsid w:val="00CA64FE"/>
    <w:rsid w:val="00CB4EF7"/>
    <w:rsid w:val="00CC1FEB"/>
    <w:rsid w:val="00CC6F53"/>
    <w:rsid w:val="00CD0AE4"/>
    <w:rsid w:val="00CD0E62"/>
    <w:rsid w:val="00CE52F9"/>
    <w:rsid w:val="00CF7149"/>
    <w:rsid w:val="00D0151A"/>
    <w:rsid w:val="00D1021E"/>
    <w:rsid w:val="00D128D1"/>
    <w:rsid w:val="00D13EB7"/>
    <w:rsid w:val="00D15DBB"/>
    <w:rsid w:val="00D26359"/>
    <w:rsid w:val="00D32F46"/>
    <w:rsid w:val="00D36511"/>
    <w:rsid w:val="00D40785"/>
    <w:rsid w:val="00D45AC2"/>
    <w:rsid w:val="00D532E4"/>
    <w:rsid w:val="00D548FA"/>
    <w:rsid w:val="00D57179"/>
    <w:rsid w:val="00D70E49"/>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D04AB"/>
    <w:rsid w:val="00DD7488"/>
    <w:rsid w:val="00DE57A7"/>
    <w:rsid w:val="00DE6914"/>
    <w:rsid w:val="00E02A6A"/>
    <w:rsid w:val="00E03297"/>
    <w:rsid w:val="00E03A01"/>
    <w:rsid w:val="00E04E09"/>
    <w:rsid w:val="00E1016C"/>
    <w:rsid w:val="00E124BC"/>
    <w:rsid w:val="00E17689"/>
    <w:rsid w:val="00E253D9"/>
    <w:rsid w:val="00E25EF6"/>
    <w:rsid w:val="00E31739"/>
    <w:rsid w:val="00E3280B"/>
    <w:rsid w:val="00E47B6A"/>
    <w:rsid w:val="00E56E2C"/>
    <w:rsid w:val="00E61103"/>
    <w:rsid w:val="00E637B5"/>
    <w:rsid w:val="00E66A8B"/>
    <w:rsid w:val="00E718BF"/>
    <w:rsid w:val="00E76CFA"/>
    <w:rsid w:val="00E77C74"/>
    <w:rsid w:val="00E82E42"/>
    <w:rsid w:val="00E9096D"/>
    <w:rsid w:val="00E90F6D"/>
    <w:rsid w:val="00E94896"/>
    <w:rsid w:val="00E94A61"/>
    <w:rsid w:val="00E959CD"/>
    <w:rsid w:val="00EA1A04"/>
    <w:rsid w:val="00EA2EDD"/>
    <w:rsid w:val="00EB11AC"/>
    <w:rsid w:val="00EB2238"/>
    <w:rsid w:val="00EB2F12"/>
    <w:rsid w:val="00EB4411"/>
    <w:rsid w:val="00EC1806"/>
    <w:rsid w:val="00EC351B"/>
    <w:rsid w:val="00EC75E5"/>
    <w:rsid w:val="00ED28FF"/>
    <w:rsid w:val="00ED5609"/>
    <w:rsid w:val="00EE503D"/>
    <w:rsid w:val="00EF2986"/>
    <w:rsid w:val="00F00B7A"/>
    <w:rsid w:val="00F02A3A"/>
    <w:rsid w:val="00F12860"/>
    <w:rsid w:val="00F23D24"/>
    <w:rsid w:val="00F24A70"/>
    <w:rsid w:val="00F42B7A"/>
    <w:rsid w:val="00F440BB"/>
    <w:rsid w:val="00F50C94"/>
    <w:rsid w:val="00F539BD"/>
    <w:rsid w:val="00F6094E"/>
    <w:rsid w:val="00F62C40"/>
    <w:rsid w:val="00F64076"/>
    <w:rsid w:val="00F64474"/>
    <w:rsid w:val="00F67996"/>
    <w:rsid w:val="00F7525E"/>
    <w:rsid w:val="00F76BB2"/>
    <w:rsid w:val="00F868A6"/>
    <w:rsid w:val="00F9130F"/>
    <w:rsid w:val="00F92390"/>
    <w:rsid w:val="00F94ED9"/>
    <w:rsid w:val="00F973DD"/>
    <w:rsid w:val="00FA1042"/>
    <w:rsid w:val="00FA4BB5"/>
    <w:rsid w:val="00FB4946"/>
    <w:rsid w:val="00FB58C5"/>
    <w:rsid w:val="00FB67C6"/>
    <w:rsid w:val="00FC3D3D"/>
    <w:rsid w:val="00FC49CF"/>
    <w:rsid w:val="00FC5389"/>
    <w:rsid w:val="00FD1464"/>
    <w:rsid w:val="00FD2163"/>
    <w:rsid w:val="00FD39FF"/>
    <w:rsid w:val="00FD3B95"/>
    <w:rsid w:val="00FE2385"/>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82E6F3"/>
  <w15:chartTrackingRefBased/>
  <w15:docId w15:val="{242D7850-B1E3-44BB-B911-439A68FC4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234</TotalTime>
  <Pages>3</Pages>
  <Words>766</Words>
  <Characters>4370</Characters>
  <Application>Microsoft Office Word</Application>
  <DocSecurity>0</DocSecurity>
  <Lines>36</Lines>
  <Paragraphs>10</Paragraphs>
  <ScaleCrop>false</ScaleCrop>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18</cp:revision>
  <dcterms:created xsi:type="dcterms:W3CDTF">2022-02-09T03:03:00Z</dcterms:created>
  <dcterms:modified xsi:type="dcterms:W3CDTF">2022-02-14T06:34:00Z</dcterms:modified>
</cp:coreProperties>
</file>